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52"/>
        <w:gridCol w:w="796"/>
        <w:gridCol w:w="358"/>
        <w:gridCol w:w="485"/>
        <w:gridCol w:w="558"/>
        <w:gridCol w:w="385"/>
        <w:gridCol w:w="540"/>
        <w:gridCol w:w="630"/>
        <w:gridCol w:w="503"/>
        <w:gridCol w:w="376"/>
        <w:gridCol w:w="488"/>
        <w:gridCol w:w="645"/>
        <w:gridCol w:w="613"/>
        <w:gridCol w:w="529"/>
        <w:gridCol w:w="439"/>
        <w:gridCol w:w="439"/>
        <w:gridCol w:w="386"/>
      </w:tblGrid>
      <w:tr w:rsidR="00427663" w:rsidRPr="00427663" w:rsidTr="00427663">
        <w:trPr>
          <w:trHeight w:val="375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13" w:colLast="13"/>
            <w:r w:rsidRPr="00427663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27663" w:rsidRPr="00427663" w:rsidTr="00427663">
        <w:trPr>
          <w:trHeight w:val="60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境内第一类医疗器械（含境内第一类体外诊断试剂）备案办事流程</w:t>
            </w:r>
          </w:p>
        </w:tc>
      </w:tr>
      <w:tr w:rsidR="00427663" w:rsidRPr="00427663" w:rsidTr="00427663">
        <w:trPr>
          <w:trHeight w:val="66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办理流程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环节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步骤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办理时限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办理内容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办理结果</w:t>
            </w:r>
          </w:p>
        </w:tc>
      </w:tr>
      <w:tr w:rsidR="00427663" w:rsidRPr="00427663" w:rsidTr="00427663">
        <w:trPr>
          <w:trHeight w:val="14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申请与受理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收件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当场收件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接收申报材料，所交材料齐全的，签发《收件清单表》；所交材料不齐全或不符合法定要求的，签发《一次性告知书》；所交材料存在可以当场更正的错误，申请人可当场更正。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当场一次性告知申办人补正的全部材料</w:t>
            </w:r>
          </w:p>
        </w:tc>
      </w:tr>
      <w:tr w:rsidR="00427663" w:rsidRPr="00427663" w:rsidTr="00427663">
        <w:trPr>
          <w:trHeight w:val="88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受理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当场受理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对申请材料审核，5个工作日内通知申请人提交纸质资料。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当场决定受理</w:t>
            </w:r>
          </w:p>
        </w:tc>
      </w:tr>
      <w:tr w:rsidR="00427663" w:rsidRPr="00427663" w:rsidTr="00427663">
        <w:trPr>
          <w:trHeight w:val="85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审查与决定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审查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分管领导或首席代表</w:t>
            </w:r>
          </w:p>
        </w:tc>
        <w:tc>
          <w:tcPr>
            <w:tcW w:w="9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2766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当场</w:t>
            </w:r>
          </w:p>
        </w:tc>
        <w:tc>
          <w:tcPr>
            <w:tcW w:w="12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申请材料齐全，符合法定形式</w:t>
            </w:r>
          </w:p>
        </w:tc>
        <w:tc>
          <w:tcPr>
            <w:tcW w:w="7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通过或者不通过</w:t>
            </w:r>
          </w:p>
        </w:tc>
      </w:tr>
      <w:tr w:rsidR="00427663" w:rsidRPr="00427663" w:rsidTr="00427663">
        <w:trPr>
          <w:trHeight w:val="85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决定</w:t>
            </w: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27663" w:rsidRPr="00427663" w:rsidTr="00427663">
        <w:trPr>
          <w:trHeight w:val="105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制证与送达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制证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1个工作日（不计算在承诺时限内）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根据决定结果制作决定文件或证照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制作《第一类医疗器械产品备案凭证》</w:t>
            </w:r>
          </w:p>
        </w:tc>
      </w:tr>
      <w:tr w:rsidR="00427663" w:rsidRPr="00427663" w:rsidTr="00427663">
        <w:trPr>
          <w:trHeight w:val="13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送达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首问责任人</w:t>
            </w:r>
          </w:p>
        </w:tc>
        <w:tc>
          <w:tcPr>
            <w:tcW w:w="9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2个工作日（不计算在承诺时限内）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根据申请人预留地址邮政寄送决定文件或证照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当场送达</w:t>
            </w:r>
          </w:p>
        </w:tc>
      </w:tr>
      <w:tr w:rsidR="00427663" w:rsidRPr="00427663" w:rsidTr="00427663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663" w:rsidRPr="00427663" w:rsidRDefault="00427663" w:rsidP="00427663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427663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流程图</w:t>
            </w:r>
          </w:p>
        </w:tc>
        <w:tc>
          <w:tcPr>
            <w:tcW w:w="380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63" w:rsidRPr="00427663" w:rsidRDefault="00427663" w:rsidP="00427663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27663">
              <w:rPr>
                <w:rFonts w:ascii="宋体" w:eastAsia="宋体" w:hAnsi="宋体" w:cs="宋体" w:hint="eastAsia"/>
                <w:kern w:val="0"/>
                <w:szCs w:val="21"/>
              </w:rPr>
              <w:t>详见附件3。</w:t>
            </w:r>
          </w:p>
        </w:tc>
      </w:tr>
      <w:bookmarkEnd w:id="0"/>
    </w:tbl>
    <w:p w:rsidR="00482611" w:rsidRDefault="00482611"/>
    <w:sectPr w:rsidR="0048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21"/>
    <w:rsid w:val="00427663"/>
    <w:rsid w:val="00482611"/>
    <w:rsid w:val="00A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2019-07-22T08:23:00Z</dcterms:created>
  <dcterms:modified xsi:type="dcterms:W3CDTF">2019-07-22T08:23:00Z</dcterms:modified>
</cp:coreProperties>
</file>